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7D" w:rsidRDefault="00124A7D" w:rsidP="00124A7D">
      <w:r>
        <w:t>Provimento Nº 131/2009</w:t>
      </w:r>
    </w:p>
    <w:p w:rsidR="00124A7D" w:rsidRDefault="00124A7D" w:rsidP="00124A7D">
      <w:r>
        <w:t>Altera os §§ 3º e 4º, acrescenta o § 5º e renumera o § 4º do art. 4º do Provimento nº 95/2000, que "Dispõe sobre o Cadastro Nacional dos Advogados".</w:t>
      </w:r>
    </w:p>
    <w:p w:rsidR="00124A7D" w:rsidRDefault="00124A7D" w:rsidP="00124A7D">
      <w:r>
        <w:t>Data: 21 de agosto de 2009</w:t>
      </w:r>
    </w:p>
    <w:p w:rsidR="00124A7D" w:rsidRDefault="00124A7D" w:rsidP="00124A7D">
      <w:r>
        <w:t xml:space="preserve">O CONSELHO FEDERAL DA ORDEM DOS ADVOGADOS DO BRASIL, no uso das suas atribuições que lhe são conferidas pelo art. 54, V, da Lei nº 8.906, de </w:t>
      </w:r>
      <w:proofErr w:type="gramStart"/>
      <w:r>
        <w:t>4</w:t>
      </w:r>
      <w:proofErr w:type="gramEnd"/>
      <w:r>
        <w:t xml:space="preserve"> de julho de 1994, e tendo em vista o decidido na Proposição nº 2009.18.03468-01, RESOLVE: </w:t>
      </w:r>
    </w:p>
    <w:p w:rsidR="00124A7D" w:rsidRDefault="00124A7D" w:rsidP="00124A7D">
      <w:r>
        <w:t xml:space="preserve">Art. 1º Os §§ 3º e 4º do art. 4º do Provimento nº 95/2000, que "Dispõe sobre o Cadastro Nacional dos Advogados", passam a vigorar com a seguinte redação: </w:t>
      </w:r>
    </w:p>
    <w:p w:rsidR="00124A7D" w:rsidRDefault="00124A7D" w:rsidP="00124A7D">
      <w:r>
        <w:t xml:space="preserve">"Art. </w:t>
      </w:r>
      <w:proofErr w:type="gramStart"/>
      <w:r>
        <w:t>4º ...</w:t>
      </w:r>
      <w:proofErr w:type="gramEnd"/>
      <w:r>
        <w:t xml:space="preserve"> </w:t>
      </w:r>
    </w:p>
    <w:p w:rsidR="00124A7D" w:rsidRDefault="00124A7D" w:rsidP="00124A7D">
      <w:r>
        <w:t xml:space="preserve">§ 3º O Conselho Federal, os Conselhos Seccionais, as Subseções, as Caixas de Assistência dos Advogados e as Escolas de Advocacia não poderão vender ou ceder a terceiros, a que título for, total ou parcialmente, os dados do Cadastro Nacional dos Advogados, concernentes aos inscritos em suas jurisdições. </w:t>
      </w:r>
    </w:p>
    <w:p w:rsidR="00124A7D" w:rsidRDefault="00124A7D" w:rsidP="00124A7D">
      <w:proofErr w:type="gramStart"/>
      <w:r>
        <w:t>§ 4º O disposto no § 3º não se aplica nas hipóteses previstas em Provimentos, no Regulamento Geral, no Estatuto da Advocacia e da OAB e em contratos firmados com entidades que prestem serviços diretamente ligados às finalidades da OAB, das Caixas de Assistência dos Advogados e das Escolas de Advocacia, para o fim, exclusivo, de divulgação de serviços destinados à saúde, previdência, ensino e seguro dos advogados."</w:t>
      </w:r>
      <w:proofErr w:type="gramEnd"/>
      <w:r>
        <w:t xml:space="preserve"> </w:t>
      </w:r>
    </w:p>
    <w:p w:rsidR="00124A7D" w:rsidRDefault="00124A7D" w:rsidP="00124A7D">
      <w:r>
        <w:t xml:space="preserve">Art. 2º O art. 4º do Provimento nº 95/2000, que "Dispõe sobre o Cadastro Nacional dos Advogados", fica acrescido do § 5º, com o seguinte teor: </w:t>
      </w:r>
    </w:p>
    <w:p w:rsidR="00124A7D" w:rsidRDefault="00124A7D" w:rsidP="00124A7D">
      <w:r>
        <w:t xml:space="preserve">"Art. </w:t>
      </w:r>
      <w:proofErr w:type="gramStart"/>
      <w:r>
        <w:t>4º ...</w:t>
      </w:r>
      <w:proofErr w:type="gramEnd"/>
      <w:r>
        <w:t xml:space="preserve"> </w:t>
      </w:r>
    </w:p>
    <w:p w:rsidR="00124A7D" w:rsidRDefault="00124A7D" w:rsidP="00124A7D">
      <w:r>
        <w:t xml:space="preserve">§ 5º Fica ressalvado o direito do advogado de solicitar e obter a exclusão do seu nome dos Cadastros a serem vendidos ou cedidos, nos termos da parte final do </w:t>
      </w:r>
      <w:proofErr w:type="gramStart"/>
      <w:r>
        <w:t>§ 4º."</w:t>
      </w:r>
      <w:proofErr w:type="gramEnd"/>
      <w:r>
        <w:t xml:space="preserve"> </w:t>
      </w:r>
    </w:p>
    <w:p w:rsidR="00124A7D" w:rsidRDefault="00124A7D" w:rsidP="00124A7D">
      <w:r>
        <w:t xml:space="preserve">Art. 3º O § 4º do art. 4º do Provimento nº 95/2000, que "Dispõe sobre o Cadastro Nacional dos Advogados", passa a vigorar renumerado como § 6º do mesmo dispositivo. </w:t>
      </w:r>
    </w:p>
    <w:p w:rsidR="00124A7D" w:rsidRDefault="00124A7D" w:rsidP="00124A7D">
      <w:r>
        <w:t xml:space="preserve">Art. 4º Este provimento entra em vigor na data da sua publicação, revogadas as disposições em contrário. </w:t>
      </w:r>
    </w:p>
    <w:p w:rsidR="00124A7D" w:rsidRDefault="00124A7D" w:rsidP="00124A7D">
      <w:r>
        <w:t>Brasília, 18 de agosto de 2009.</w:t>
      </w:r>
    </w:p>
    <w:p w:rsidR="00124A7D" w:rsidRDefault="00124A7D" w:rsidP="00124A7D">
      <w:r>
        <w:t>Cezar Britto, Presidente.</w:t>
      </w:r>
    </w:p>
    <w:p w:rsidR="00124A7D" w:rsidRDefault="00124A7D" w:rsidP="00124A7D">
      <w:proofErr w:type="spellStart"/>
      <w:r>
        <w:t>Ophir</w:t>
      </w:r>
      <w:proofErr w:type="spellEnd"/>
      <w:r>
        <w:t xml:space="preserve"> Cavalcante Junior, Relator.</w:t>
      </w:r>
    </w:p>
    <w:p w:rsidR="00124A7D" w:rsidRDefault="00124A7D" w:rsidP="00124A7D"/>
    <w:p w:rsidR="00E12738" w:rsidRDefault="00124A7D" w:rsidP="00124A7D">
      <w:r>
        <w:t>(DJ, 21.08.09, p. 403)</w:t>
      </w:r>
    </w:p>
    <w:sectPr w:rsidR="00E12738" w:rsidSect="00E12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124A7D"/>
    <w:rsid w:val="00124A7D"/>
    <w:rsid w:val="00E1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2</cp:revision>
  <dcterms:created xsi:type="dcterms:W3CDTF">2013-07-25T17:34:00Z</dcterms:created>
  <dcterms:modified xsi:type="dcterms:W3CDTF">2013-07-25T17:34:00Z</dcterms:modified>
</cp:coreProperties>
</file>